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C0" w:rsidRDefault="00AB2AC0">
      <w:pPr>
        <w:rPr>
          <w:b/>
          <w:bCs/>
          <w:sz w:val="40"/>
          <w:szCs w:val="40"/>
          <w:lang w:val="en-US"/>
        </w:rPr>
      </w:pPr>
      <w:r w:rsidRPr="00AB2AC0">
        <w:rPr>
          <w:b/>
          <w:bCs/>
          <w:sz w:val="40"/>
          <w:szCs w:val="40"/>
          <w:lang w:val="en-US"/>
        </w:rPr>
        <w:t>19</w:t>
      </w:r>
      <w:r w:rsidRPr="00AB2AC0">
        <w:rPr>
          <w:b/>
          <w:bCs/>
          <w:sz w:val="40"/>
          <w:szCs w:val="40"/>
          <w:vertAlign w:val="superscript"/>
          <w:lang w:val="en-US"/>
        </w:rPr>
        <w:t>th</w:t>
      </w:r>
      <w:r w:rsidRPr="00AB2AC0">
        <w:rPr>
          <w:b/>
          <w:bCs/>
          <w:sz w:val="40"/>
          <w:szCs w:val="40"/>
          <w:lang w:val="en-US"/>
        </w:rPr>
        <w:t xml:space="preserve"> April 2020</w:t>
      </w:r>
      <w:r w:rsidR="00433259">
        <w:rPr>
          <w:b/>
          <w:bCs/>
          <w:sz w:val="40"/>
          <w:szCs w:val="40"/>
          <w:lang w:val="en-US"/>
        </w:rPr>
        <w:br/>
      </w:r>
      <w:r w:rsidRPr="00AB2AC0">
        <w:rPr>
          <w:b/>
          <w:bCs/>
          <w:sz w:val="40"/>
          <w:szCs w:val="40"/>
          <w:lang w:val="en-US"/>
        </w:rPr>
        <w:t>Second Sunday of Easter</w:t>
      </w:r>
    </w:p>
    <w:p w:rsidR="00AB2AC0" w:rsidRPr="002F4BE9" w:rsidRDefault="00AB2AC0">
      <w:pPr>
        <w:rPr>
          <w:b/>
          <w:bCs/>
          <w:sz w:val="24"/>
          <w:szCs w:val="24"/>
          <w:u w:val="single"/>
          <w:lang w:val="en-US"/>
        </w:rPr>
      </w:pPr>
      <w:r w:rsidRPr="002F4BE9">
        <w:rPr>
          <w:b/>
          <w:bCs/>
          <w:sz w:val="24"/>
          <w:szCs w:val="24"/>
          <w:u w:val="single"/>
          <w:lang w:val="en-US"/>
        </w:rPr>
        <w:t>Collect:</w:t>
      </w:r>
    </w:p>
    <w:p w:rsidR="00143EF6" w:rsidRPr="00143EF6" w:rsidRDefault="00143EF6" w:rsidP="00143EF6">
      <w:pPr>
        <w:rPr>
          <w:sz w:val="24"/>
          <w:szCs w:val="24"/>
          <w:lang w:val="en-US"/>
        </w:rPr>
      </w:pPr>
      <w:r w:rsidRPr="00143EF6">
        <w:rPr>
          <w:sz w:val="24"/>
          <w:szCs w:val="24"/>
          <w:lang w:val="en-US"/>
        </w:rPr>
        <w:t>Risen Christ, for whom no door is locked,</w:t>
      </w:r>
      <w:r>
        <w:rPr>
          <w:sz w:val="24"/>
          <w:szCs w:val="24"/>
          <w:lang w:val="en-US"/>
        </w:rPr>
        <w:t xml:space="preserve"> </w:t>
      </w:r>
      <w:r w:rsidRPr="00143EF6">
        <w:rPr>
          <w:sz w:val="24"/>
          <w:szCs w:val="24"/>
          <w:lang w:val="en-US"/>
        </w:rPr>
        <w:t>no entrance barred: open the doors of our hearts, that we may seek the good of others and walk the joyful road of sacriﬁce and peace, to the praise of God the Father.</w:t>
      </w:r>
    </w:p>
    <w:p w:rsidR="00143EF6" w:rsidRDefault="002F4BE9" w:rsidP="00143EF6">
      <w:pPr>
        <w:rPr>
          <w:sz w:val="24"/>
          <w:szCs w:val="24"/>
          <w:lang w:val="en-US"/>
        </w:rPr>
      </w:pPr>
      <w:r w:rsidRPr="002F4BE9">
        <w:rPr>
          <w:b/>
          <w:bCs/>
          <w:sz w:val="24"/>
          <w:szCs w:val="24"/>
          <w:u w:val="single"/>
          <w:lang w:val="en-US"/>
        </w:rPr>
        <w:t>Readings</w:t>
      </w:r>
      <w:r>
        <w:rPr>
          <w:sz w:val="24"/>
          <w:szCs w:val="24"/>
          <w:lang w:val="en-US"/>
        </w:rPr>
        <w:t>:</w:t>
      </w:r>
    </w:p>
    <w:p w:rsidR="002F4BE9" w:rsidRDefault="000E12B0" w:rsidP="00143EF6">
      <w:pPr>
        <w:rPr>
          <w:sz w:val="24"/>
          <w:szCs w:val="24"/>
          <w:lang w:val="en-US"/>
        </w:rPr>
      </w:pPr>
      <w:r>
        <w:rPr>
          <w:sz w:val="24"/>
          <w:szCs w:val="24"/>
          <w:lang w:val="en-US"/>
        </w:rPr>
        <w:t>Exodus 14:</w:t>
      </w:r>
      <w:r w:rsidR="00C6274B">
        <w:rPr>
          <w:sz w:val="24"/>
          <w:szCs w:val="24"/>
          <w:lang w:val="en-US"/>
        </w:rPr>
        <w:t>10-end &amp; 15:20-21</w:t>
      </w:r>
      <w:r w:rsidR="00C6274B">
        <w:rPr>
          <w:sz w:val="24"/>
          <w:szCs w:val="24"/>
          <w:lang w:val="en-US"/>
        </w:rPr>
        <w:br/>
      </w:r>
      <w:r w:rsidR="001D0007">
        <w:rPr>
          <w:sz w:val="24"/>
          <w:szCs w:val="24"/>
          <w:lang w:val="en-US"/>
        </w:rPr>
        <w:t>Acts 2:14</w:t>
      </w:r>
      <w:r w:rsidR="005D78B6">
        <w:rPr>
          <w:sz w:val="24"/>
          <w:szCs w:val="24"/>
          <w:lang w:val="en-US"/>
        </w:rPr>
        <w:t xml:space="preserve"> &amp; 22-32</w:t>
      </w:r>
    </w:p>
    <w:p w:rsidR="005D78B6" w:rsidRDefault="005D78B6" w:rsidP="00143EF6">
      <w:pPr>
        <w:rPr>
          <w:b/>
          <w:bCs/>
          <w:sz w:val="24"/>
          <w:szCs w:val="24"/>
          <w:u w:val="single"/>
          <w:lang w:val="en-US"/>
        </w:rPr>
      </w:pPr>
      <w:r>
        <w:rPr>
          <w:b/>
          <w:bCs/>
          <w:sz w:val="24"/>
          <w:szCs w:val="24"/>
          <w:u w:val="single"/>
          <w:lang w:val="en-US"/>
        </w:rPr>
        <w:t>Gospel:</w:t>
      </w:r>
    </w:p>
    <w:p w:rsidR="00A25E9E" w:rsidRPr="00A25E9E" w:rsidRDefault="00A25E9E" w:rsidP="00A25E9E">
      <w:pPr>
        <w:spacing w:after="0"/>
        <w:rPr>
          <w:sz w:val="24"/>
          <w:szCs w:val="24"/>
        </w:rPr>
      </w:pPr>
      <w:r w:rsidRPr="00A25E9E">
        <w:rPr>
          <w:sz w:val="24"/>
          <w:szCs w:val="24"/>
        </w:rPr>
        <w:t xml:space="preserve">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 </w:t>
      </w:r>
    </w:p>
    <w:p w:rsidR="00A25E9E" w:rsidRPr="00A25E9E" w:rsidRDefault="00A25E9E" w:rsidP="00A25E9E">
      <w:pPr>
        <w:spacing w:after="0"/>
        <w:rPr>
          <w:sz w:val="24"/>
          <w:szCs w:val="24"/>
        </w:rPr>
      </w:pPr>
      <w:r w:rsidRPr="00A25E9E">
        <w:rPr>
          <w:sz w:val="24"/>
          <w:szCs w:val="24"/>
        </w:rPr>
        <w:t>But Thomas (who was called the Twin), one of the twelve, was not with them when Jesus came. So the other disciples told him, ‘We have seen the Lord.’ But he said to them, ‘Unless I see the mark of the nails in his hand</w:t>
      </w:r>
      <w:r w:rsidR="000B42D6">
        <w:rPr>
          <w:sz w:val="24"/>
          <w:szCs w:val="24"/>
        </w:rPr>
        <w:t>s</w:t>
      </w:r>
      <w:r w:rsidRPr="00A25E9E">
        <w:rPr>
          <w:sz w:val="24"/>
          <w:szCs w:val="24"/>
        </w:rPr>
        <w:t xml:space="preserve"> and put my finger in the mark of the nails and my hand in his side, I will not believe.’ </w:t>
      </w:r>
    </w:p>
    <w:p w:rsidR="00A25E9E" w:rsidRPr="00A25E9E" w:rsidRDefault="00A25E9E" w:rsidP="00A25E9E">
      <w:pPr>
        <w:spacing w:after="0"/>
        <w:rPr>
          <w:sz w:val="24"/>
          <w:szCs w:val="24"/>
        </w:rPr>
      </w:pPr>
      <w:r w:rsidRPr="00A25E9E">
        <w:rPr>
          <w:sz w:val="24"/>
          <w:szCs w:val="24"/>
        </w:rPr>
        <w:t xml:space="preserve">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 </w:t>
      </w:r>
    </w:p>
    <w:p w:rsidR="00433259" w:rsidRDefault="00433259" w:rsidP="00143EF6">
      <w:pPr>
        <w:rPr>
          <w:b/>
          <w:bCs/>
          <w:sz w:val="24"/>
          <w:szCs w:val="24"/>
          <w:u w:val="single"/>
          <w:lang w:val="en-US"/>
        </w:rPr>
      </w:pPr>
    </w:p>
    <w:p w:rsidR="00143EF6" w:rsidRDefault="00DD265D" w:rsidP="00143EF6">
      <w:pPr>
        <w:rPr>
          <w:b/>
          <w:bCs/>
          <w:sz w:val="24"/>
          <w:szCs w:val="24"/>
          <w:u w:val="single"/>
          <w:lang w:val="en-US"/>
        </w:rPr>
      </w:pPr>
      <w:r>
        <w:rPr>
          <w:b/>
          <w:bCs/>
          <w:sz w:val="24"/>
          <w:szCs w:val="24"/>
          <w:u w:val="single"/>
          <w:lang w:val="en-US"/>
        </w:rPr>
        <w:t>Making meaning:</w:t>
      </w:r>
    </w:p>
    <w:p w:rsidR="005F6AE3" w:rsidRDefault="00F6141D" w:rsidP="00143EF6">
      <w:pPr>
        <w:rPr>
          <w:sz w:val="24"/>
          <w:szCs w:val="24"/>
          <w:lang w:val="en-US"/>
        </w:rPr>
      </w:pPr>
      <w:r w:rsidRPr="00F6141D">
        <w:rPr>
          <w:sz w:val="24"/>
          <w:szCs w:val="24"/>
          <w:lang w:val="en-US"/>
        </w:rPr>
        <w:t>It really isn’t</w:t>
      </w:r>
      <w:r>
        <w:rPr>
          <w:sz w:val="24"/>
          <w:szCs w:val="24"/>
          <w:lang w:val="en-US"/>
        </w:rPr>
        <w:t xml:space="preserve"> stretching things too far to say that, following Jesus’ crucifixion and death, the disciples were in ‘lock-down’. This may help us to imagine our way into the story. All sorts of doubt were whirling around in their heads. You might like to think and identify doubts that you’re living with at the present time. We might, with Thomas, be in all sorts of ‘seeing-is-believing’ quandaries about the future. The good news is that the risen Jesus met them in their doubts, even Thomas, and Jesus will meet with us too, causing us to recognize him and to worship as Thomas did, “My Lord and my God!”</w:t>
      </w:r>
    </w:p>
    <w:p w:rsidR="00F6141D" w:rsidRDefault="00F6141D" w:rsidP="00143EF6">
      <w:pPr>
        <w:rPr>
          <w:b/>
          <w:bCs/>
          <w:sz w:val="24"/>
          <w:szCs w:val="24"/>
          <w:u w:val="single"/>
          <w:lang w:val="en-US"/>
        </w:rPr>
      </w:pPr>
      <w:r>
        <w:rPr>
          <w:b/>
          <w:bCs/>
          <w:sz w:val="24"/>
          <w:szCs w:val="24"/>
          <w:u w:val="single"/>
          <w:lang w:val="en-US"/>
        </w:rPr>
        <w:t>Prayers:</w:t>
      </w:r>
    </w:p>
    <w:p w:rsidR="00F6141D" w:rsidRDefault="00F6141D" w:rsidP="00143EF6">
      <w:pPr>
        <w:rPr>
          <w:sz w:val="24"/>
          <w:szCs w:val="24"/>
          <w:lang w:val="en-US"/>
        </w:rPr>
      </w:pPr>
      <w:r w:rsidRPr="00F6141D">
        <w:rPr>
          <w:sz w:val="24"/>
          <w:szCs w:val="24"/>
          <w:lang w:val="en-US"/>
        </w:rPr>
        <w:t>Continue to pray for the Government</w:t>
      </w:r>
      <w:r>
        <w:rPr>
          <w:sz w:val="24"/>
          <w:szCs w:val="24"/>
          <w:lang w:val="en-US"/>
        </w:rPr>
        <w:t>; for wisdom in prioritizing resources and responses to need.</w:t>
      </w:r>
    </w:p>
    <w:p w:rsidR="00F6141D" w:rsidRPr="00F6141D" w:rsidRDefault="00F6141D" w:rsidP="00143EF6">
      <w:pPr>
        <w:rPr>
          <w:sz w:val="24"/>
          <w:szCs w:val="24"/>
          <w:lang w:val="en-US"/>
        </w:rPr>
      </w:pPr>
      <w:r>
        <w:rPr>
          <w:sz w:val="24"/>
          <w:szCs w:val="24"/>
          <w:lang w:val="en-US"/>
        </w:rPr>
        <w:t xml:space="preserve">Continue to pray for strength for frontline workers in hospitals and residential care settings. </w:t>
      </w:r>
    </w:p>
    <w:p w:rsidR="00E74B38" w:rsidRPr="00E74B38" w:rsidRDefault="00E74B38" w:rsidP="00E74B38">
      <w:pPr>
        <w:rPr>
          <w:b/>
          <w:bCs/>
          <w:sz w:val="24"/>
          <w:szCs w:val="24"/>
          <w:u w:val="single"/>
          <w:lang w:val="en-US"/>
        </w:rPr>
      </w:pPr>
      <w:r w:rsidRPr="00E74B38">
        <w:rPr>
          <w:b/>
          <w:bCs/>
          <w:sz w:val="24"/>
          <w:szCs w:val="24"/>
          <w:u w:val="single"/>
          <w:lang w:val="en-US"/>
        </w:rPr>
        <w:t>Church &amp; Charity Finance during Lockdown:</w:t>
      </w:r>
    </w:p>
    <w:p w:rsidR="00E74B38" w:rsidRDefault="00E74B38" w:rsidP="00E74B38">
      <w:pPr>
        <w:rPr>
          <w:sz w:val="24"/>
          <w:szCs w:val="24"/>
          <w:lang w:val="en-US"/>
        </w:rPr>
      </w:pPr>
      <w:r w:rsidRPr="00E74B38">
        <w:rPr>
          <w:sz w:val="24"/>
          <w:szCs w:val="24"/>
          <w:lang w:val="en-US"/>
        </w:rPr>
        <w:t>Whether at national, diocesan or parish level, the Church of England’s economy is anchored to traditional Sunday giving in the collection plate, so we are likely to be a month behind budget already. We need to appeal for you, therefore, to adjus</w:t>
      </w:r>
      <w:r>
        <w:rPr>
          <w:sz w:val="24"/>
          <w:szCs w:val="24"/>
          <w:lang w:val="en-US"/>
        </w:rPr>
        <w:t>t</w:t>
      </w:r>
      <w:r w:rsidRPr="00E74B38">
        <w:rPr>
          <w:sz w:val="24"/>
          <w:szCs w:val="24"/>
          <w:lang w:val="en-US"/>
        </w:rPr>
        <w:t xml:space="preserve"> to this part of your life, as with any other. </w:t>
      </w:r>
      <w:r w:rsidR="00F6141D" w:rsidRPr="00F6141D">
        <w:rPr>
          <w:sz w:val="24"/>
          <w:szCs w:val="24"/>
          <w:lang w:val="en-US"/>
        </w:rPr>
        <w:t>Amounts given are known only to the PCC Treasurers.</w:t>
      </w:r>
      <w:r w:rsidR="00857C2E">
        <w:rPr>
          <w:sz w:val="24"/>
          <w:szCs w:val="24"/>
          <w:lang w:val="en-US"/>
        </w:rPr>
        <w:t xml:space="preserve"> If you have already done this, many thanks!</w:t>
      </w:r>
      <w:r w:rsidR="00F6141D">
        <w:rPr>
          <w:sz w:val="24"/>
          <w:szCs w:val="24"/>
          <w:lang w:val="en-US"/>
        </w:rPr>
        <w:t xml:space="preserve"> </w:t>
      </w:r>
      <w:r w:rsidRPr="00E74B38">
        <w:rPr>
          <w:sz w:val="24"/>
          <w:szCs w:val="24"/>
          <w:lang w:val="en-US"/>
        </w:rPr>
        <w:t>If you are willing to arrange a one-off or a regular gift by bank transfer or standing order, please</w:t>
      </w:r>
      <w:r w:rsidR="00F6141D">
        <w:rPr>
          <w:sz w:val="24"/>
          <w:szCs w:val="24"/>
          <w:lang w:val="en-US"/>
        </w:rPr>
        <w:t xml:space="preserve"> use the following co-ordinates:</w:t>
      </w:r>
      <w:r w:rsidRPr="00E74B38">
        <w:rPr>
          <w:sz w:val="24"/>
          <w:szCs w:val="24"/>
          <w:lang w:val="en-US"/>
        </w:rPr>
        <w:t xml:space="preserve"> </w:t>
      </w:r>
    </w:p>
    <w:p w:rsidR="00F6141D" w:rsidRPr="00F6141D" w:rsidRDefault="00F6141D" w:rsidP="00E74B38">
      <w:pPr>
        <w:rPr>
          <w:sz w:val="24"/>
          <w:szCs w:val="24"/>
        </w:rPr>
      </w:pPr>
      <w:r>
        <w:rPr>
          <w:sz w:val="24"/>
          <w:szCs w:val="24"/>
          <w:lang w:val="en-US"/>
        </w:rPr>
        <w:t>Account:</w:t>
      </w:r>
      <w:r>
        <w:rPr>
          <w:sz w:val="24"/>
          <w:szCs w:val="24"/>
          <w:lang w:val="en-US"/>
        </w:rPr>
        <w:tab/>
        <w:t>St Giles’ Church</w:t>
      </w:r>
      <w:r>
        <w:rPr>
          <w:sz w:val="24"/>
          <w:szCs w:val="24"/>
          <w:lang w:val="en-US"/>
        </w:rPr>
        <w:br/>
      </w:r>
      <w:r w:rsidRPr="00F6141D">
        <w:rPr>
          <w:sz w:val="24"/>
          <w:szCs w:val="24"/>
        </w:rPr>
        <w:t xml:space="preserve">Sort code: </w:t>
      </w:r>
      <w:r>
        <w:rPr>
          <w:sz w:val="24"/>
          <w:szCs w:val="24"/>
        </w:rPr>
        <w:tab/>
      </w:r>
      <w:r w:rsidRPr="00F6141D">
        <w:rPr>
          <w:sz w:val="24"/>
          <w:szCs w:val="24"/>
        </w:rPr>
        <w:t>09-01-51</w:t>
      </w:r>
      <w:r w:rsidRPr="00F6141D">
        <w:rPr>
          <w:sz w:val="24"/>
          <w:szCs w:val="24"/>
        </w:rPr>
        <w:br/>
      </w:r>
      <w:r>
        <w:rPr>
          <w:sz w:val="24"/>
          <w:szCs w:val="24"/>
        </w:rPr>
        <w:t>Number</w:t>
      </w:r>
      <w:r w:rsidRPr="00F6141D">
        <w:rPr>
          <w:sz w:val="24"/>
          <w:szCs w:val="24"/>
        </w:rPr>
        <w:t xml:space="preserve">: </w:t>
      </w:r>
      <w:r>
        <w:rPr>
          <w:sz w:val="24"/>
          <w:szCs w:val="24"/>
        </w:rPr>
        <w:tab/>
      </w:r>
      <w:r w:rsidRPr="00F6141D">
        <w:rPr>
          <w:sz w:val="24"/>
          <w:szCs w:val="24"/>
        </w:rPr>
        <w:t>74188307</w:t>
      </w:r>
      <w:r>
        <w:rPr>
          <w:sz w:val="24"/>
          <w:szCs w:val="24"/>
        </w:rPr>
        <w:br/>
        <w:t>Ref:</w:t>
      </w:r>
      <w:r>
        <w:rPr>
          <w:sz w:val="24"/>
          <w:szCs w:val="24"/>
        </w:rPr>
        <w:tab/>
      </w:r>
      <w:r>
        <w:rPr>
          <w:sz w:val="24"/>
          <w:szCs w:val="24"/>
        </w:rPr>
        <w:tab/>
      </w:r>
      <w:r w:rsidR="00CA6C5A">
        <w:rPr>
          <w:sz w:val="24"/>
          <w:szCs w:val="24"/>
        </w:rPr>
        <w:t>S</w:t>
      </w:r>
      <w:r>
        <w:rPr>
          <w:sz w:val="24"/>
          <w:szCs w:val="24"/>
        </w:rPr>
        <w:t>urname</w:t>
      </w:r>
      <w:r w:rsidR="00CA6C5A">
        <w:rPr>
          <w:sz w:val="24"/>
          <w:szCs w:val="24"/>
        </w:rPr>
        <w:t xml:space="preserve"> &amp; ‘Donation’</w:t>
      </w:r>
    </w:p>
    <w:p w:rsidR="00143EF6" w:rsidRPr="00857C2E" w:rsidRDefault="00E74B38" w:rsidP="00143EF6">
      <w:pPr>
        <w:rPr>
          <w:b/>
          <w:bCs/>
          <w:sz w:val="24"/>
          <w:szCs w:val="24"/>
          <w:u w:val="single"/>
        </w:rPr>
      </w:pPr>
      <w:r w:rsidRPr="00E74B38">
        <w:rPr>
          <w:sz w:val="24"/>
          <w:szCs w:val="24"/>
          <w:lang w:val="en-US"/>
        </w:rPr>
        <w:t>Likewise, the work of foodbanks is needed more than ever, and our usual monthly collection of tins and packets for Chatham is simply not possible. The Rector at All Saints’ has offered the following two ways to help if you wish to make donations or to purchase foodstuffs for distribution:</w:t>
      </w:r>
      <w:r w:rsidRPr="00E74B38">
        <w:rPr>
          <w:sz w:val="24"/>
          <w:szCs w:val="24"/>
          <w:lang w:val="en-US"/>
        </w:rPr>
        <w:br/>
      </w:r>
      <w:hyperlink r:id="rId4" w:history="1">
        <w:r w:rsidRPr="00E74B38">
          <w:rPr>
            <w:rStyle w:val="Hyperlink"/>
            <w:b/>
            <w:bCs/>
            <w:sz w:val="24"/>
            <w:szCs w:val="24"/>
          </w:rPr>
          <w:t>https://medway.foodbank.org.uk</w:t>
        </w:r>
      </w:hyperlink>
      <w:r w:rsidRPr="00E74B38">
        <w:rPr>
          <w:b/>
          <w:bCs/>
          <w:sz w:val="24"/>
          <w:szCs w:val="24"/>
          <w:u w:val="single"/>
          <w:lang w:val="en-US"/>
        </w:rPr>
        <w:br/>
      </w:r>
      <w:hyperlink r:id="rId5" w:history="1">
        <w:r w:rsidRPr="00E74B38">
          <w:rPr>
            <w:rStyle w:val="Hyperlink"/>
            <w:b/>
            <w:bCs/>
            <w:sz w:val="24"/>
            <w:szCs w:val="24"/>
          </w:rPr>
          <w:t>https://www.spareable.co.uk</w:t>
        </w:r>
      </w:hyperlink>
    </w:p>
    <w:sectPr w:rsidR="00143EF6" w:rsidRPr="00857C2E" w:rsidSect="00462471">
      <w:pgSz w:w="11906" w:h="16838" w:code="9"/>
      <w:pgMar w:top="720" w:right="720" w:bottom="720" w:left="720" w:header="709" w:footer="709" w:gutter="0"/>
      <w:cols w:num="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20"/>
  <w:displayHorizontalDrawingGridEvery w:val="2"/>
  <w:displayVerticalDrawingGridEvery w:val="2"/>
  <w:characterSpacingControl w:val="doNotCompress"/>
  <w:compat/>
  <w:rsids>
    <w:rsidRoot w:val="00056454"/>
    <w:rsid w:val="0002305B"/>
    <w:rsid w:val="00056454"/>
    <w:rsid w:val="000B42D6"/>
    <w:rsid w:val="000E12B0"/>
    <w:rsid w:val="00143EF6"/>
    <w:rsid w:val="001D0007"/>
    <w:rsid w:val="002005EE"/>
    <w:rsid w:val="00244FBB"/>
    <w:rsid w:val="002F4BE9"/>
    <w:rsid w:val="00300EA2"/>
    <w:rsid w:val="00352C36"/>
    <w:rsid w:val="00403943"/>
    <w:rsid w:val="0043319F"/>
    <w:rsid w:val="00433259"/>
    <w:rsid w:val="00462471"/>
    <w:rsid w:val="0049652D"/>
    <w:rsid w:val="00496BE0"/>
    <w:rsid w:val="005D78B6"/>
    <w:rsid w:val="005F01E9"/>
    <w:rsid w:val="005F6AE3"/>
    <w:rsid w:val="0067619F"/>
    <w:rsid w:val="007035BC"/>
    <w:rsid w:val="00736562"/>
    <w:rsid w:val="007A135B"/>
    <w:rsid w:val="00857C2E"/>
    <w:rsid w:val="00964E03"/>
    <w:rsid w:val="00A25E9E"/>
    <w:rsid w:val="00A7504E"/>
    <w:rsid w:val="00AB2AC0"/>
    <w:rsid w:val="00C6274B"/>
    <w:rsid w:val="00CA6C5A"/>
    <w:rsid w:val="00CF17E3"/>
    <w:rsid w:val="00D33437"/>
    <w:rsid w:val="00D70281"/>
    <w:rsid w:val="00DD265D"/>
    <w:rsid w:val="00E74B38"/>
    <w:rsid w:val="00F5279D"/>
    <w:rsid w:val="00F56EFE"/>
    <w:rsid w:val="00F6141D"/>
    <w:rsid w:val="00FF62A0"/>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F17E3"/>
    <w:rPr>
      <w:color w:val="0563C1" w:themeColor="hyperlink"/>
      <w:u w:val="single"/>
    </w:rPr>
  </w:style>
  <w:style w:type="character" w:customStyle="1" w:styleId="UnresolvedMention">
    <w:name w:val="Unresolved Mention"/>
    <w:basedOn w:val="DefaultParagraphFont"/>
    <w:uiPriority w:val="99"/>
    <w:semiHidden/>
    <w:unhideWhenUsed/>
    <w:rsid w:val="00CF17E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9583893">
      <w:bodyDiv w:val="1"/>
      <w:marLeft w:val="0"/>
      <w:marRight w:val="0"/>
      <w:marTop w:val="0"/>
      <w:marBottom w:val="0"/>
      <w:divBdr>
        <w:top w:val="none" w:sz="0" w:space="0" w:color="auto"/>
        <w:left w:val="none" w:sz="0" w:space="0" w:color="auto"/>
        <w:bottom w:val="none" w:sz="0" w:space="0" w:color="auto"/>
        <w:right w:val="none" w:sz="0" w:space="0" w:color="auto"/>
      </w:divBdr>
    </w:div>
    <w:div w:id="945816628">
      <w:bodyDiv w:val="1"/>
      <w:marLeft w:val="0"/>
      <w:marRight w:val="0"/>
      <w:marTop w:val="0"/>
      <w:marBottom w:val="0"/>
      <w:divBdr>
        <w:top w:val="none" w:sz="0" w:space="0" w:color="auto"/>
        <w:left w:val="none" w:sz="0" w:space="0" w:color="auto"/>
        <w:bottom w:val="none" w:sz="0" w:space="0" w:color="auto"/>
        <w:right w:val="none" w:sz="0" w:space="0" w:color="auto"/>
      </w:divBdr>
    </w:div>
    <w:div w:id="174170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medway.foodbank.org.uk/" TargetMode="External"/><Relationship Id="rId5" Type="http://schemas.openxmlformats.org/officeDocument/2006/relationships/hyperlink" Target="https://www.spareable.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527</Words>
  <Characters>3004</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Hayler</dc:creator>
  <cp:keywords/>
  <dc:description/>
  <cp:lastModifiedBy>Nicholas Ward</cp:lastModifiedBy>
  <cp:revision>2</cp:revision>
  <dcterms:created xsi:type="dcterms:W3CDTF">2020-04-18T09:28:00Z</dcterms:created>
  <dcterms:modified xsi:type="dcterms:W3CDTF">2020-04-18T09:28:00Z</dcterms:modified>
</cp:coreProperties>
</file>