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EC03A3" w:rsidRPr="007756D4" w:rsidRDefault="006F70E3" w:rsidP="007756D4">
      <w:pPr>
        <w:rPr>
          <w:rFonts w:cs="Arial"/>
          <w:b/>
          <w:sz w:val="20"/>
        </w:rPr>
      </w:pPr>
      <w:r w:rsidRPr="003C5655">
        <w:rPr>
          <w:rFonts w:cs="Arial"/>
          <w:b/>
          <w:sz w:val="20"/>
        </w:rPr>
        <w:t xml:space="preserve">To: The Members of </w:t>
      </w:r>
      <w:r w:rsidR="007756D4">
        <w:rPr>
          <w:rFonts w:cs="Arial"/>
          <w:b/>
          <w:sz w:val="20"/>
        </w:rPr>
        <w:t xml:space="preserve">the Parish Council of Shipbourne - </w:t>
      </w: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3A0CF1">
        <w:rPr>
          <w:rFonts w:cs="Arial"/>
          <w:b/>
          <w:sz w:val="20"/>
        </w:rPr>
        <w:t xml:space="preserve">12 June </w:t>
      </w:r>
      <w:r w:rsidRPr="003C5655">
        <w:rPr>
          <w:rFonts w:cs="Arial"/>
          <w:sz w:val="20"/>
        </w:rPr>
        <w:t>to transact the undermentioned business.</w:t>
      </w:r>
      <w:r w:rsidR="007756D4">
        <w:rPr>
          <w:rFonts w:cs="Arial"/>
          <w:b/>
          <w:sz w:val="20"/>
        </w:rPr>
        <w:t xml:space="preserve"> </w:t>
      </w:r>
      <w:r w:rsidR="00164C4D" w:rsidRPr="002F2E11">
        <w:rPr>
          <w:rFonts w:ascii="Bradley Hand ITC" w:hAnsi="Bradley Hand ITC" w:cs="Arial"/>
          <w:szCs w:val="24"/>
        </w:rPr>
        <w:t>Sarah Huseyin</w:t>
      </w:r>
      <w:r w:rsidR="00B5480A" w:rsidRPr="003C5655">
        <w:rPr>
          <w:rFonts w:cs="Arial"/>
          <w:sz w:val="20"/>
        </w:rPr>
        <w:t xml:space="preserve">, </w:t>
      </w:r>
      <w:r w:rsidRPr="003C5655">
        <w:rPr>
          <w:rFonts w:cs="Arial"/>
          <w:sz w:val="20"/>
        </w:rPr>
        <w:t>Clerk</w:t>
      </w:r>
    </w:p>
    <w:p w:rsidR="00C0038C" w:rsidRDefault="00C0038C" w:rsidP="006F70E3">
      <w:pPr>
        <w:jc w:val="both"/>
        <w:rPr>
          <w:rFonts w:cs="Arial"/>
          <w:sz w:val="20"/>
        </w:rPr>
      </w:pPr>
    </w:p>
    <w:p w:rsidR="00C0038C" w:rsidRPr="002F2E11" w:rsidRDefault="00C0038C" w:rsidP="002F2E11">
      <w:pPr>
        <w:jc w:val="center"/>
        <w:rPr>
          <w:rFonts w:ascii="Calibri" w:hAnsi="Calibri"/>
          <w:b/>
          <w:szCs w:val="24"/>
        </w:rPr>
      </w:pPr>
      <w:r w:rsidRPr="00B5480A">
        <w:rPr>
          <w:rFonts w:ascii="Calibri" w:hAnsi="Calibri"/>
          <w:b/>
          <w:szCs w:val="24"/>
        </w:rPr>
        <w:t>AGENDA</w:t>
      </w:r>
    </w:p>
    <w:p w:rsidR="00C0038C" w:rsidRPr="002D52E1" w:rsidRDefault="00C0038C" w:rsidP="00C0038C">
      <w:pPr>
        <w:jc w:val="center"/>
        <w:rPr>
          <w:rFonts w:ascii="Calibri" w:hAnsi="Calibri"/>
          <w:b/>
          <w:sz w:val="16"/>
          <w:szCs w:val="16"/>
        </w:rPr>
      </w:pPr>
    </w:p>
    <w:p w:rsidR="00C0038C" w:rsidRPr="00361A53" w:rsidRDefault="00C0038C" w:rsidP="006F70E3">
      <w:pPr>
        <w:jc w:val="both"/>
        <w:rPr>
          <w:rFonts w:ascii="Calibri" w:hAnsi="Calibri" w:cs="Calibri"/>
          <w:sz w:val="22"/>
          <w:szCs w:val="22"/>
        </w:rPr>
      </w:pPr>
      <w:r w:rsidRPr="00523F6F">
        <w:rPr>
          <w:rFonts w:ascii="Calibri" w:hAnsi="Calibri" w:cs="Calibri"/>
          <w:sz w:val="22"/>
          <w:szCs w:val="22"/>
        </w:rPr>
        <w:t>The business of the Parish Council will be taken in the following order.  All matters discussed will include information items as well as:</w:t>
      </w:r>
    </w:p>
    <w:p w:rsidR="006F70E3" w:rsidRPr="003C5655" w:rsidRDefault="006F70E3" w:rsidP="006F70E3">
      <w:pPr>
        <w:jc w:val="both"/>
        <w:rPr>
          <w:rFonts w:cs="Arial"/>
          <w:sz w:val="20"/>
        </w:rPr>
      </w:pPr>
    </w:p>
    <w:p w:rsidR="00C0038C"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CB5D93">
        <w:rPr>
          <w:rFonts w:ascii="Arial" w:hAnsi="Arial" w:cs="Arial"/>
          <w:b/>
          <w:sz w:val="20"/>
          <w:szCs w:val="20"/>
        </w:rPr>
        <w:t xml:space="preserve"> - Cllr Wallington</w:t>
      </w:r>
      <w:r w:rsidR="00A51844">
        <w:rPr>
          <w:rFonts w:ascii="Arial" w:hAnsi="Arial" w:cs="Arial"/>
          <w:b/>
          <w:sz w:val="20"/>
          <w:szCs w:val="20"/>
        </w:rPr>
        <w:t xml:space="preserve">, Borough </w:t>
      </w:r>
      <w:bookmarkStart w:id="0" w:name="_GoBack"/>
      <w:bookmarkEnd w:id="0"/>
      <w:r w:rsidR="00A51844">
        <w:rPr>
          <w:rFonts w:ascii="Arial" w:hAnsi="Arial" w:cs="Arial"/>
          <w:b/>
          <w:sz w:val="20"/>
          <w:szCs w:val="20"/>
        </w:rPr>
        <w:t>Cllrs Taylor, Perry &amp; Shaw</w:t>
      </w:r>
    </w:p>
    <w:p w:rsidR="003A0CF1" w:rsidRDefault="003A0CF1" w:rsidP="00B82343">
      <w:pPr>
        <w:pStyle w:val="NoSpacing"/>
        <w:numPr>
          <w:ilvl w:val="0"/>
          <w:numId w:val="2"/>
        </w:numPr>
        <w:rPr>
          <w:rFonts w:ascii="Arial" w:hAnsi="Arial" w:cs="Arial"/>
          <w:b/>
          <w:sz w:val="20"/>
          <w:szCs w:val="20"/>
        </w:rPr>
      </w:pPr>
      <w:r>
        <w:rPr>
          <w:rFonts w:ascii="Arial" w:hAnsi="Arial" w:cs="Arial"/>
          <w:b/>
          <w:sz w:val="20"/>
          <w:szCs w:val="20"/>
        </w:rPr>
        <w:t>Signing of Acceptance of Office for Chair and Vice Chair</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3A0CF1">
        <w:rPr>
          <w:rFonts w:ascii="Arial" w:hAnsi="Arial" w:cs="Arial"/>
          <w:b/>
          <w:sz w:val="20"/>
          <w:szCs w:val="20"/>
        </w:rPr>
        <w:t>8</w:t>
      </w:r>
      <w:r w:rsidR="00C0038C">
        <w:rPr>
          <w:rFonts w:ascii="Arial" w:hAnsi="Arial" w:cs="Arial"/>
          <w:b/>
          <w:sz w:val="20"/>
          <w:szCs w:val="20"/>
        </w:rPr>
        <w:t xml:space="preserve"> April</w:t>
      </w:r>
      <w:r w:rsidR="003D4B2C">
        <w:rPr>
          <w:rFonts w:ascii="Arial" w:hAnsi="Arial" w:cs="Arial"/>
          <w:b/>
          <w:sz w:val="20"/>
          <w:szCs w:val="20"/>
        </w:rPr>
        <w:t xml:space="preserve"> </w:t>
      </w:r>
      <w:r w:rsidR="00A4115F" w:rsidRPr="003C5655">
        <w:rPr>
          <w:rFonts w:ascii="Arial" w:hAnsi="Arial" w:cs="Arial"/>
          <w:b/>
          <w:sz w:val="20"/>
          <w:szCs w:val="20"/>
        </w:rPr>
        <w:t xml:space="preserve"> 2016</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w:t>
      </w:r>
      <w:r w:rsidR="003A0CF1">
        <w:rPr>
          <w:rFonts w:ascii="Arial" w:hAnsi="Arial" w:cs="Arial"/>
          <w:b/>
          <w:sz w:val="20"/>
          <w:szCs w:val="20"/>
        </w:rPr>
        <w:t>&amp; AGM</w:t>
      </w:r>
      <w:r w:rsidRPr="003C5655">
        <w:rPr>
          <w:rFonts w:ascii="Arial" w:hAnsi="Arial" w:cs="Arial"/>
          <w:b/>
          <w:sz w:val="20"/>
          <w:szCs w:val="20"/>
        </w:rPr>
        <w:t xml:space="preserve">– </w:t>
      </w:r>
      <w:r w:rsidRPr="003C5655">
        <w:rPr>
          <w:rFonts w:ascii="Arial" w:hAnsi="Arial" w:cs="Arial"/>
          <w:sz w:val="20"/>
          <w:szCs w:val="20"/>
        </w:rPr>
        <w:t xml:space="preserve">Update </w:t>
      </w:r>
      <w:r w:rsidR="003D4B2C">
        <w:rPr>
          <w:rFonts w:ascii="Arial" w:hAnsi="Arial" w:cs="Arial"/>
          <w:sz w:val="20"/>
          <w:szCs w:val="20"/>
        </w:rPr>
        <w:t xml:space="preserve">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 </w:t>
      </w:r>
      <w:r w:rsidR="003D4B2C" w:rsidRPr="003D4B2C">
        <w:rPr>
          <w:rFonts w:ascii="Arial" w:hAnsi="Arial" w:cs="Arial"/>
          <w:sz w:val="20"/>
          <w:szCs w:val="20"/>
        </w:rPr>
        <w:t>Update</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Pr>
          <w:rFonts w:ascii="Arial" w:hAnsi="Arial" w:cs="Arial"/>
          <w:sz w:val="20"/>
          <w:szCs w:val="20"/>
        </w:rPr>
        <w:t xml:space="preserve"> Update</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B40B5C" w:rsidRPr="007F72CB" w:rsidRDefault="00B40B5C" w:rsidP="00141B19">
      <w:pPr>
        <w:pStyle w:val="NoSpacing"/>
        <w:numPr>
          <w:ilvl w:val="1"/>
          <w:numId w:val="2"/>
        </w:numPr>
        <w:rPr>
          <w:rFonts w:ascii="Arial" w:hAnsi="Arial" w:cs="Arial"/>
          <w:sz w:val="20"/>
          <w:szCs w:val="20"/>
        </w:rPr>
      </w:pPr>
      <w:r w:rsidRPr="00EA7685">
        <w:rPr>
          <w:rFonts w:ascii="Arial" w:hAnsi="Arial" w:cs="Arial"/>
          <w:color w:val="222222"/>
          <w:sz w:val="20"/>
          <w:szCs w:val="20"/>
          <w:shd w:val="clear" w:color="auto" w:fill="FFFFFF"/>
        </w:rPr>
        <w:t>Joint Parish Transport Consultation Group Meeting – 26</w:t>
      </w:r>
      <w:r w:rsidRPr="00EA7685">
        <w:rPr>
          <w:rFonts w:ascii="Arial" w:hAnsi="Arial" w:cs="Arial"/>
          <w:color w:val="222222"/>
          <w:sz w:val="20"/>
          <w:szCs w:val="20"/>
          <w:shd w:val="clear" w:color="auto" w:fill="FFFFFF"/>
          <w:vertAlign w:val="superscript"/>
        </w:rPr>
        <w:t>th</w:t>
      </w:r>
      <w:r w:rsidRPr="00EA7685">
        <w:rPr>
          <w:rFonts w:ascii="Arial" w:hAnsi="Arial" w:cs="Arial"/>
          <w:color w:val="222222"/>
          <w:sz w:val="20"/>
          <w:szCs w:val="20"/>
          <w:shd w:val="clear" w:color="auto" w:fill="FFFFFF"/>
        </w:rPr>
        <w:t xml:space="preserve"> June 2017</w:t>
      </w:r>
    </w:p>
    <w:p w:rsidR="007F72CB" w:rsidRPr="007F72CB"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to Neighbourhood Planning</w:t>
      </w:r>
    </w:p>
    <w:p w:rsidR="007F72CB" w:rsidRPr="00CA4997"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2017</w:t>
      </w:r>
    </w:p>
    <w:p w:rsidR="00CA4997" w:rsidRPr="00CA4997" w:rsidRDefault="00CA4997"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South Eastern Rail Franchise Consultation – Deadline extended to 30</w:t>
      </w:r>
      <w:r w:rsidRPr="00CA4997">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June</w:t>
      </w:r>
    </w:p>
    <w:p w:rsidR="00CA4997" w:rsidRPr="00CA4997" w:rsidRDefault="00CA4997"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‘What next for Localism’  NALC survey</w:t>
      </w:r>
    </w:p>
    <w:p w:rsidR="00CA4997" w:rsidRPr="00CA4997" w:rsidRDefault="00CA4997"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Support for the remembrance of the end of the First World War</w:t>
      </w:r>
      <w:r w:rsidRPr="00CA4997">
        <w:rPr>
          <w:rStyle w:val="apple-converted-space"/>
          <w:rFonts w:ascii="Arial" w:hAnsi="Arial" w:cs="Arial"/>
          <w:color w:val="222222"/>
          <w:sz w:val="20"/>
          <w:szCs w:val="20"/>
          <w:shd w:val="clear" w:color="auto" w:fill="FFFFFF"/>
        </w:rPr>
        <w:t> </w:t>
      </w:r>
    </w:p>
    <w:p w:rsidR="00861A31" w:rsidRPr="003C5655"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861A31" w:rsidRPr="003C5655"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141B19" w:rsidRPr="00141B19"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000CE">
        <w:rPr>
          <w:rFonts w:ascii="Arial" w:hAnsi="Arial" w:cs="Arial"/>
          <w:b/>
          <w:sz w:val="20"/>
          <w:szCs w:val="20"/>
        </w:rPr>
        <w:t>0</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Parish Clerk Salary</w:t>
      </w:r>
      <w:r w:rsidR="00EA7685">
        <w:rPr>
          <w:rFonts w:ascii="Arial" w:hAnsi="Arial" w:cs="Arial"/>
          <w:sz w:val="20"/>
          <w:szCs w:val="20"/>
        </w:rPr>
        <w:t xml:space="preserve"> &amp; Expenses</w:t>
      </w:r>
      <w:r w:rsidR="003645B3">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w:t>
      </w:r>
      <w:r w:rsidR="009417F8">
        <w:rPr>
          <w:rFonts w:ascii="Arial" w:hAnsi="Arial" w:cs="Arial"/>
          <w:sz w:val="20"/>
          <w:szCs w:val="20"/>
        </w:rPr>
        <w:t>455.91</w:t>
      </w:r>
    </w:p>
    <w:p w:rsidR="00EA7685" w:rsidRDefault="003A0CF1" w:rsidP="00EA7685">
      <w:pPr>
        <w:pStyle w:val="NoSpacing"/>
        <w:ind w:left="644" w:firstLine="720"/>
        <w:rPr>
          <w:rFonts w:ascii="Arial" w:hAnsi="Arial" w:cs="Arial"/>
          <w:sz w:val="20"/>
          <w:szCs w:val="20"/>
        </w:rPr>
      </w:pPr>
      <w:r>
        <w:rPr>
          <w:rFonts w:ascii="Arial" w:hAnsi="Arial" w:cs="Arial"/>
          <w:sz w:val="20"/>
          <w:szCs w:val="20"/>
        </w:rPr>
        <w:t>Insurance Renewal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CB5D93">
        <w:rPr>
          <w:rFonts w:ascii="Arial" w:hAnsi="Arial" w:cs="Arial"/>
          <w:sz w:val="20"/>
          <w:szCs w:val="20"/>
        </w:rPr>
        <w:t xml:space="preserve">34.74 </w:t>
      </w:r>
    </w:p>
    <w:p w:rsidR="003A0CF1" w:rsidRDefault="003A0CF1" w:rsidP="00EA7685">
      <w:pPr>
        <w:pStyle w:val="NoSpacing"/>
        <w:ind w:left="644" w:firstLine="720"/>
        <w:rPr>
          <w:rFonts w:ascii="Arial" w:hAnsi="Arial" w:cs="Arial"/>
          <w:sz w:val="20"/>
          <w:szCs w:val="20"/>
        </w:rPr>
      </w:pPr>
      <w:r>
        <w:rPr>
          <w:rFonts w:ascii="Arial" w:hAnsi="Arial" w:cs="Arial"/>
          <w:sz w:val="20"/>
          <w:szCs w:val="20"/>
        </w:rPr>
        <w:t xml:space="preserve">Action with Communities in Rural Kent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£50.00</w:t>
      </w:r>
    </w:p>
    <w:p w:rsidR="00CD4183" w:rsidRPr="00CD4183" w:rsidRDefault="00CD4183" w:rsidP="0013579B">
      <w:pPr>
        <w:pStyle w:val="NoSpacing"/>
        <w:ind w:left="644" w:firstLine="720"/>
        <w:rPr>
          <w:rFonts w:ascii="Arial" w:hAnsi="Arial" w:cs="Arial"/>
          <w:b/>
          <w:sz w:val="20"/>
          <w:szCs w:val="20"/>
        </w:rPr>
      </w:pPr>
      <w:r w:rsidRPr="00CD4183">
        <w:rPr>
          <w:rFonts w:ascii="Arial" w:hAnsi="Arial" w:cs="Arial"/>
          <w:b/>
          <w:sz w:val="20"/>
          <w:szCs w:val="20"/>
        </w:rPr>
        <w:t>Total</w:t>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t xml:space="preserve"> </w:t>
      </w:r>
      <w:r w:rsidR="00EA7685">
        <w:rPr>
          <w:rFonts w:ascii="Arial" w:hAnsi="Arial" w:cs="Arial"/>
          <w:b/>
          <w:sz w:val="20"/>
          <w:szCs w:val="20"/>
        </w:rPr>
        <w:tab/>
        <w:t>£</w:t>
      </w:r>
      <w:r w:rsidR="009417F8">
        <w:rPr>
          <w:rFonts w:ascii="Arial" w:hAnsi="Arial" w:cs="Arial"/>
          <w:b/>
          <w:sz w:val="20"/>
          <w:szCs w:val="20"/>
        </w:rPr>
        <w:t>840.65</w:t>
      </w:r>
    </w:p>
    <w:p w:rsidR="00CD4183" w:rsidRDefault="00CD4183" w:rsidP="0013579B">
      <w:pPr>
        <w:pStyle w:val="NoSpacing"/>
        <w:ind w:left="644" w:firstLine="720"/>
        <w:rPr>
          <w:rFonts w:ascii="Arial" w:hAnsi="Arial" w:cs="Arial"/>
          <w:sz w:val="20"/>
          <w:szCs w:val="20"/>
        </w:rPr>
      </w:pPr>
    </w:p>
    <w:p w:rsidR="003D4B2C" w:rsidRPr="003A0CF1" w:rsidRDefault="00E60656" w:rsidP="009000CE">
      <w:pPr>
        <w:pStyle w:val="NoSpacing"/>
        <w:numPr>
          <w:ilvl w:val="1"/>
          <w:numId w:val="14"/>
        </w:numPr>
        <w:rPr>
          <w:rFonts w:ascii="Arial" w:hAnsi="Arial" w:cs="Arial"/>
          <w:sz w:val="20"/>
          <w:szCs w:val="20"/>
        </w:rPr>
      </w:pPr>
      <w:r w:rsidRPr="003A0CF1">
        <w:rPr>
          <w:rFonts w:ascii="Arial" w:hAnsi="Arial" w:cs="Arial"/>
          <w:sz w:val="20"/>
          <w:szCs w:val="20"/>
        </w:rPr>
        <w:t>Budget</w:t>
      </w:r>
      <w:r w:rsidR="00860812" w:rsidRPr="003A0CF1">
        <w:rPr>
          <w:rFonts w:ascii="Arial" w:hAnsi="Arial" w:cs="Arial"/>
          <w:sz w:val="20"/>
          <w:szCs w:val="20"/>
        </w:rPr>
        <w:t xml:space="preserve"> &amp; Finances to Year End</w:t>
      </w:r>
      <w:r w:rsidR="00A919B6" w:rsidRPr="003A0CF1">
        <w:rPr>
          <w:rFonts w:ascii="Arial" w:hAnsi="Arial" w:cs="Arial"/>
          <w:sz w:val="20"/>
          <w:szCs w:val="20"/>
        </w:rPr>
        <w:t xml:space="preserve"> </w:t>
      </w:r>
      <w:r w:rsidR="00C0038C" w:rsidRPr="003A0CF1">
        <w:rPr>
          <w:rFonts w:ascii="Arial" w:hAnsi="Arial" w:cs="Arial"/>
          <w:sz w:val="20"/>
          <w:szCs w:val="20"/>
        </w:rPr>
        <w:t>&amp; Annual Return</w:t>
      </w:r>
    </w:p>
    <w:p w:rsidR="003A0CF1" w:rsidRPr="003A0CF1" w:rsidRDefault="003A0CF1" w:rsidP="009000CE">
      <w:pPr>
        <w:pStyle w:val="NoSpacing"/>
        <w:numPr>
          <w:ilvl w:val="1"/>
          <w:numId w:val="14"/>
        </w:numPr>
        <w:rPr>
          <w:rFonts w:ascii="Arial" w:hAnsi="Arial" w:cs="Arial"/>
          <w:sz w:val="20"/>
          <w:szCs w:val="20"/>
        </w:rPr>
      </w:pPr>
      <w:r w:rsidRPr="003A0CF1">
        <w:rPr>
          <w:rFonts w:ascii="Arial" w:hAnsi="Arial" w:cs="Arial"/>
          <w:sz w:val="20"/>
          <w:szCs w:val="20"/>
        </w:rPr>
        <w:t>Sign off Annual Return</w:t>
      </w:r>
    </w:p>
    <w:p w:rsidR="003A0CF1" w:rsidRPr="003A0CF1" w:rsidRDefault="003A0CF1" w:rsidP="009000CE">
      <w:pPr>
        <w:pStyle w:val="NoSpacing"/>
        <w:numPr>
          <w:ilvl w:val="1"/>
          <w:numId w:val="14"/>
        </w:numPr>
        <w:rPr>
          <w:rFonts w:ascii="Arial" w:hAnsi="Arial" w:cs="Arial"/>
          <w:sz w:val="20"/>
          <w:szCs w:val="20"/>
        </w:rPr>
      </w:pPr>
      <w:r w:rsidRPr="003A0CF1">
        <w:rPr>
          <w:rFonts w:ascii="Arial" w:hAnsi="Arial" w:cs="Arial"/>
          <w:sz w:val="20"/>
          <w:szCs w:val="20"/>
        </w:rPr>
        <w:t>Sign off Complaints Policy</w:t>
      </w:r>
    </w:p>
    <w:p w:rsidR="00D252C8" w:rsidRDefault="0000123E" w:rsidP="009000CE">
      <w:pPr>
        <w:pStyle w:val="NoSpacing"/>
        <w:numPr>
          <w:ilvl w:val="0"/>
          <w:numId w:val="14"/>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00123E" w:rsidP="009000CE">
      <w:pPr>
        <w:pStyle w:val="NoSpacing"/>
        <w:numPr>
          <w:ilvl w:val="1"/>
          <w:numId w:val="14"/>
        </w:numPr>
        <w:rPr>
          <w:rFonts w:ascii="Arial" w:hAnsi="Arial" w:cs="Arial"/>
          <w:b/>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D252C8" w:rsidRPr="00D252C8" w:rsidRDefault="00D252C8" w:rsidP="009000CE">
      <w:pPr>
        <w:pStyle w:val="NoSpacing"/>
        <w:numPr>
          <w:ilvl w:val="1"/>
          <w:numId w:val="14"/>
        </w:numPr>
        <w:rPr>
          <w:rFonts w:ascii="Arial" w:hAnsi="Arial" w:cs="Arial"/>
          <w:b/>
          <w:snapToGrid w:val="0"/>
          <w:sz w:val="20"/>
          <w:szCs w:val="20"/>
          <w:lang w:val="en-US"/>
        </w:rPr>
      </w:pPr>
      <w:r>
        <w:rPr>
          <w:rFonts w:ascii="Arial" w:hAnsi="Arial" w:cs="Arial"/>
          <w:b/>
          <w:snapToGrid w:val="0"/>
          <w:sz w:val="20"/>
          <w:szCs w:val="20"/>
          <w:lang w:val="en-US"/>
        </w:rPr>
        <w:t>New Councillor</w:t>
      </w:r>
    </w:p>
    <w:p w:rsidR="0000123E" w:rsidRPr="003C5655" w:rsidRDefault="002F2E11" w:rsidP="009B68DA">
      <w:pPr>
        <w:pStyle w:val="NoSpacing"/>
        <w:ind w:left="284"/>
        <w:rPr>
          <w:rFonts w:ascii="Arial" w:hAnsi="Arial" w:cs="Arial"/>
          <w:b/>
          <w:sz w:val="20"/>
          <w:szCs w:val="20"/>
        </w:rPr>
      </w:pPr>
      <w:r>
        <w:rPr>
          <w:rFonts w:ascii="Arial" w:hAnsi="Arial" w:cs="Arial"/>
          <w:b/>
          <w:sz w:val="20"/>
          <w:szCs w:val="20"/>
        </w:rPr>
        <w:t>16</w:t>
      </w:r>
      <w:r w:rsidR="009B68DA" w:rsidRPr="003C5655">
        <w:rPr>
          <w:rFonts w:ascii="Arial" w:hAnsi="Arial" w:cs="Arial"/>
          <w:b/>
          <w:sz w:val="20"/>
          <w:szCs w:val="20"/>
        </w:rPr>
        <w:t>.</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Default="002F2E11" w:rsidP="002F2E11">
      <w:pPr>
        <w:pStyle w:val="NoSpacing"/>
        <w:ind w:left="644"/>
        <w:rPr>
          <w:rFonts w:ascii="Arial" w:hAnsi="Arial" w:cs="Arial"/>
          <w:b/>
          <w:sz w:val="20"/>
          <w:szCs w:val="20"/>
        </w:rPr>
      </w:pPr>
      <w:r>
        <w:rPr>
          <w:rFonts w:ascii="Arial" w:hAnsi="Arial" w:cs="Arial"/>
          <w:b/>
          <w:sz w:val="20"/>
          <w:szCs w:val="20"/>
        </w:rPr>
        <w:t>16.1</w:t>
      </w:r>
      <w:r w:rsidR="003C5655">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847EE7" w:rsidRPr="00847EE7" w:rsidRDefault="00CB5D93" w:rsidP="00847EE7">
      <w:pPr>
        <w:pStyle w:val="NoSpacing"/>
        <w:ind w:left="644"/>
        <w:rPr>
          <w:rFonts w:ascii="Arial" w:hAnsi="Arial" w:cs="Arial"/>
          <w:sz w:val="20"/>
          <w:szCs w:val="20"/>
        </w:rPr>
      </w:pPr>
      <w:r w:rsidRPr="00323541">
        <w:rPr>
          <w:rFonts w:ascii="Arial" w:hAnsi="Arial" w:cs="Arial"/>
          <w:b/>
          <w:sz w:val="20"/>
          <w:szCs w:val="20"/>
        </w:rPr>
        <w:t>TM/17/01432/FL</w:t>
      </w:r>
      <w:r w:rsidRPr="00CB5D93">
        <w:rPr>
          <w:rFonts w:ascii="Arial" w:hAnsi="Arial" w:cs="Arial"/>
          <w:sz w:val="20"/>
          <w:szCs w:val="20"/>
        </w:rPr>
        <w:t xml:space="preserve"> – Bassam Lodge, Lane End, Stumble Hill, Shipbourne. Construction of passing bay to serve Bassam Lodge. Applicant: Fairlawne Estate Ltd.</w:t>
      </w:r>
    </w:p>
    <w:p w:rsidR="00847EE7" w:rsidRDefault="00847EE7" w:rsidP="00847EE7">
      <w:pPr>
        <w:pStyle w:val="NoSpacing"/>
        <w:ind w:left="644"/>
        <w:rPr>
          <w:rFonts w:ascii="Arial" w:hAnsi="Arial" w:cs="Arial"/>
          <w:sz w:val="20"/>
          <w:szCs w:val="20"/>
        </w:rPr>
      </w:pPr>
      <w:r w:rsidRPr="00847EE7">
        <w:rPr>
          <w:rFonts w:ascii="Arial" w:hAnsi="Arial" w:cs="Arial"/>
          <w:b/>
          <w:sz w:val="20"/>
          <w:szCs w:val="20"/>
        </w:rPr>
        <w:t>TM/17/01288/RD</w:t>
      </w:r>
      <w:r w:rsidRPr="00847EE7">
        <w:rPr>
          <w:rFonts w:ascii="Arial" w:hAnsi="Arial" w:cs="Arial"/>
          <w:sz w:val="20"/>
          <w:szCs w:val="20"/>
        </w:rPr>
        <w:t xml:space="preserve"> - Church House</w:t>
      </w:r>
      <w:r>
        <w:rPr>
          <w:rFonts w:ascii="Arial" w:hAnsi="Arial" w:cs="Arial"/>
          <w:sz w:val="20"/>
          <w:szCs w:val="20"/>
        </w:rPr>
        <w:t>,</w:t>
      </w:r>
      <w:r w:rsidRPr="00847EE7">
        <w:rPr>
          <w:rFonts w:ascii="Arial" w:hAnsi="Arial" w:cs="Arial"/>
          <w:sz w:val="20"/>
          <w:szCs w:val="20"/>
        </w:rPr>
        <w:t xml:space="preserve"> Stumble Hill</w:t>
      </w:r>
      <w:r>
        <w:rPr>
          <w:rFonts w:ascii="Arial" w:hAnsi="Arial" w:cs="Arial"/>
          <w:sz w:val="20"/>
          <w:szCs w:val="20"/>
        </w:rPr>
        <w:t>,</w:t>
      </w:r>
      <w:r w:rsidRPr="00847EE7">
        <w:rPr>
          <w:rFonts w:ascii="Arial" w:hAnsi="Arial" w:cs="Arial"/>
          <w:sz w:val="20"/>
          <w:szCs w:val="20"/>
        </w:rPr>
        <w:t xml:space="preserve"> Shipbourne</w:t>
      </w:r>
      <w:r>
        <w:rPr>
          <w:rFonts w:ascii="Arial" w:hAnsi="Arial" w:cs="Arial"/>
          <w:sz w:val="20"/>
          <w:szCs w:val="20"/>
        </w:rPr>
        <w:t>,</w:t>
      </w:r>
      <w:r w:rsidRPr="00847EE7">
        <w:rPr>
          <w:rFonts w:ascii="Arial" w:hAnsi="Arial" w:cs="Arial"/>
          <w:sz w:val="20"/>
          <w:szCs w:val="20"/>
        </w:rPr>
        <w:t xml:space="preserve"> Tonbridge</w:t>
      </w:r>
      <w:r>
        <w:rPr>
          <w:rFonts w:ascii="Arial" w:hAnsi="Arial" w:cs="Arial"/>
          <w:sz w:val="20"/>
          <w:szCs w:val="20"/>
        </w:rPr>
        <w:t>,</w:t>
      </w:r>
      <w:r w:rsidRPr="00847EE7">
        <w:rPr>
          <w:rFonts w:ascii="Arial" w:hAnsi="Arial" w:cs="Arial"/>
          <w:sz w:val="20"/>
          <w:szCs w:val="20"/>
        </w:rPr>
        <w:t xml:space="preserve"> Kent TN11 9PE. Details of conditions 2 (materials), 3 (joinery), 4 (levels) and 6 (landscaping) submitted pursuant to planning permission TM/16/03581/FL (Demolition of existing dwelling and construction of new two storey dwelling and detached</w:t>
      </w:r>
      <w:r>
        <w:rPr>
          <w:rFonts w:ascii="Arial" w:hAnsi="Arial" w:cs="Arial"/>
          <w:sz w:val="20"/>
          <w:szCs w:val="20"/>
        </w:rPr>
        <w:t xml:space="preserve"> </w:t>
      </w:r>
      <w:r w:rsidRPr="00847EE7">
        <w:rPr>
          <w:rFonts w:ascii="Arial" w:hAnsi="Arial" w:cs="Arial"/>
          <w:sz w:val="20"/>
          <w:szCs w:val="20"/>
        </w:rPr>
        <w:t>double garage (Resubmission of TM/16/02494/FL). Applicant: Mr &amp; Mrs J Heraty</w:t>
      </w:r>
      <w:r>
        <w:rPr>
          <w:rFonts w:ascii="Arial" w:hAnsi="Arial" w:cs="Arial"/>
          <w:sz w:val="20"/>
          <w:szCs w:val="20"/>
        </w:rPr>
        <w:t>.</w:t>
      </w:r>
      <w:r w:rsidRPr="00847EE7">
        <w:rPr>
          <w:rFonts w:ascii="Arial" w:hAnsi="Arial" w:cs="Arial"/>
          <w:sz w:val="20"/>
          <w:szCs w:val="20"/>
        </w:rPr>
        <w:t xml:space="preserve"> </w:t>
      </w:r>
    </w:p>
    <w:p w:rsidR="00E40FAE" w:rsidRPr="00E40FAE" w:rsidRDefault="00E40FAE" w:rsidP="00847EE7">
      <w:pPr>
        <w:pStyle w:val="NoSpacing"/>
        <w:ind w:left="644"/>
        <w:rPr>
          <w:rFonts w:ascii="Arial" w:hAnsi="Arial" w:cs="Arial"/>
          <w:sz w:val="20"/>
          <w:szCs w:val="20"/>
        </w:rPr>
      </w:pPr>
      <w:r w:rsidRPr="00E40FAE">
        <w:rPr>
          <w:rFonts w:ascii="Arial" w:hAnsi="Arial" w:cs="Arial"/>
          <w:b/>
          <w:sz w:val="20"/>
          <w:szCs w:val="20"/>
        </w:rPr>
        <w:t>TM/17/01390/FL</w:t>
      </w:r>
      <w:r w:rsidRPr="00E40FAE">
        <w:rPr>
          <w:rFonts w:ascii="Arial" w:hAnsi="Arial" w:cs="Arial"/>
          <w:sz w:val="20"/>
          <w:szCs w:val="20"/>
        </w:rPr>
        <w:t xml:space="preserve"> Church House</w:t>
      </w:r>
      <w:r>
        <w:rPr>
          <w:rFonts w:ascii="Arial" w:hAnsi="Arial" w:cs="Arial"/>
          <w:sz w:val="20"/>
          <w:szCs w:val="20"/>
        </w:rPr>
        <w:t>,</w:t>
      </w:r>
      <w:r w:rsidRPr="00E40FAE">
        <w:rPr>
          <w:rFonts w:ascii="Arial" w:hAnsi="Arial" w:cs="Arial"/>
          <w:sz w:val="20"/>
          <w:szCs w:val="20"/>
        </w:rPr>
        <w:t xml:space="preserve"> Stumble Hill</w:t>
      </w:r>
      <w:r>
        <w:rPr>
          <w:rFonts w:ascii="Arial" w:hAnsi="Arial" w:cs="Arial"/>
          <w:sz w:val="20"/>
          <w:szCs w:val="20"/>
        </w:rPr>
        <w:t>,</w:t>
      </w:r>
      <w:r w:rsidRPr="00E40FAE">
        <w:rPr>
          <w:rFonts w:ascii="Arial" w:hAnsi="Arial" w:cs="Arial"/>
          <w:sz w:val="20"/>
          <w:szCs w:val="20"/>
        </w:rPr>
        <w:t xml:space="preserve"> Shipbourne</w:t>
      </w:r>
      <w:r>
        <w:rPr>
          <w:rFonts w:ascii="Arial" w:hAnsi="Arial" w:cs="Arial"/>
          <w:sz w:val="20"/>
          <w:szCs w:val="20"/>
        </w:rPr>
        <w:t>,</w:t>
      </w:r>
      <w:r w:rsidRPr="00E40FAE">
        <w:rPr>
          <w:rFonts w:ascii="Arial" w:hAnsi="Arial" w:cs="Arial"/>
          <w:sz w:val="20"/>
          <w:szCs w:val="20"/>
        </w:rPr>
        <w:t xml:space="preserve"> Tonbridge</w:t>
      </w:r>
      <w:r>
        <w:rPr>
          <w:rFonts w:ascii="Arial" w:hAnsi="Arial" w:cs="Arial"/>
          <w:sz w:val="20"/>
          <w:szCs w:val="20"/>
        </w:rPr>
        <w:t>,</w:t>
      </w:r>
      <w:r w:rsidRPr="00E40FAE">
        <w:rPr>
          <w:rFonts w:ascii="Arial" w:hAnsi="Arial" w:cs="Arial"/>
          <w:sz w:val="20"/>
          <w:szCs w:val="20"/>
        </w:rPr>
        <w:t xml:space="preserve"> Kent</w:t>
      </w:r>
      <w:r>
        <w:rPr>
          <w:rFonts w:ascii="Arial" w:hAnsi="Arial" w:cs="Arial"/>
          <w:sz w:val="20"/>
          <w:szCs w:val="20"/>
        </w:rPr>
        <w:t>,</w:t>
      </w:r>
      <w:r w:rsidRPr="00E40FAE">
        <w:rPr>
          <w:rFonts w:ascii="Arial" w:hAnsi="Arial" w:cs="Arial"/>
          <w:sz w:val="20"/>
          <w:szCs w:val="20"/>
        </w:rPr>
        <w:t xml:space="preserve"> TN11 9PE</w:t>
      </w:r>
      <w:r>
        <w:rPr>
          <w:rFonts w:ascii="Arial" w:hAnsi="Arial" w:cs="Arial"/>
          <w:sz w:val="20"/>
          <w:szCs w:val="20"/>
        </w:rPr>
        <w:t>.</w:t>
      </w:r>
      <w:r w:rsidRPr="00E40FAE">
        <w:rPr>
          <w:rFonts w:ascii="Arial" w:hAnsi="Arial" w:cs="Arial"/>
          <w:sz w:val="20"/>
          <w:szCs w:val="20"/>
        </w:rPr>
        <w:t xml:space="preserve"> Section 73 application for Variation of condition 1 (approved plans) of planning permission 17/01302/NMA (Non-material amendment to planning permission TM/16/03581/FL: Addition of a condition listing the approved plans)</w:t>
      </w:r>
      <w:r>
        <w:rPr>
          <w:rFonts w:ascii="Arial" w:hAnsi="Arial" w:cs="Arial"/>
          <w:sz w:val="20"/>
          <w:szCs w:val="20"/>
        </w:rPr>
        <w:t>.</w:t>
      </w:r>
      <w:r w:rsidRPr="00E40FAE">
        <w:rPr>
          <w:rFonts w:ascii="Arial" w:hAnsi="Arial" w:cs="Arial"/>
          <w:sz w:val="20"/>
          <w:szCs w:val="20"/>
        </w:rPr>
        <w:t xml:space="preserve"> The variation is to substitute approved plans with new plans to show new basement to previously approved replacement dwelling approved under 16/03581/FL</w:t>
      </w:r>
      <w:r>
        <w:rPr>
          <w:rFonts w:ascii="Arial" w:hAnsi="Arial" w:cs="Arial"/>
          <w:sz w:val="20"/>
          <w:szCs w:val="20"/>
        </w:rPr>
        <w:t>.</w:t>
      </w:r>
      <w:r w:rsidRPr="00E40FAE">
        <w:rPr>
          <w:rFonts w:ascii="Arial" w:hAnsi="Arial" w:cs="Arial"/>
          <w:sz w:val="20"/>
          <w:szCs w:val="20"/>
        </w:rPr>
        <w:t xml:space="preserve"> Applicant: Mr &amp; Mrs J Heraty</w:t>
      </w:r>
    </w:p>
    <w:p w:rsidR="003C5655" w:rsidRDefault="002F2E11" w:rsidP="002F2E11">
      <w:pPr>
        <w:pStyle w:val="NoSpacing"/>
        <w:ind w:firstLine="644"/>
        <w:rPr>
          <w:rFonts w:ascii="Arial" w:hAnsi="Arial" w:cs="Arial"/>
          <w:b/>
          <w:sz w:val="20"/>
          <w:szCs w:val="20"/>
        </w:rPr>
      </w:pPr>
      <w:r>
        <w:rPr>
          <w:rFonts w:ascii="Arial" w:hAnsi="Arial" w:cs="Arial"/>
          <w:b/>
          <w:sz w:val="20"/>
          <w:szCs w:val="20"/>
        </w:rPr>
        <w:t>16.2</w:t>
      </w:r>
      <w:r>
        <w:rPr>
          <w:rFonts w:ascii="Arial" w:hAnsi="Arial" w:cs="Arial"/>
          <w:b/>
          <w:sz w:val="20"/>
          <w:szCs w:val="20"/>
        </w:rPr>
        <w:tab/>
      </w:r>
      <w:r w:rsidR="00855DFE" w:rsidRPr="00215383">
        <w:rPr>
          <w:rFonts w:ascii="Arial" w:hAnsi="Arial" w:cs="Arial"/>
          <w:b/>
          <w:sz w:val="20"/>
          <w:szCs w:val="20"/>
        </w:rPr>
        <w:t xml:space="preserve">Planning </w:t>
      </w:r>
      <w:r w:rsidR="00186E9F" w:rsidRPr="00215383">
        <w:rPr>
          <w:rFonts w:ascii="Arial" w:hAnsi="Arial" w:cs="Arial"/>
          <w:b/>
          <w:sz w:val="20"/>
          <w:szCs w:val="20"/>
        </w:rPr>
        <w:t>approval</w:t>
      </w:r>
      <w:r w:rsidR="00855DFE" w:rsidRPr="00215383">
        <w:rPr>
          <w:rFonts w:ascii="Arial" w:hAnsi="Arial" w:cs="Arial"/>
          <w:b/>
          <w:sz w:val="20"/>
          <w:szCs w:val="20"/>
        </w:rPr>
        <w:t>s from T</w:t>
      </w:r>
      <w:r w:rsidR="00523F6F" w:rsidRPr="00215383">
        <w:rPr>
          <w:rFonts w:ascii="Arial" w:hAnsi="Arial" w:cs="Arial"/>
          <w:b/>
          <w:sz w:val="20"/>
          <w:szCs w:val="20"/>
        </w:rPr>
        <w:t>MBC</w:t>
      </w:r>
    </w:p>
    <w:p w:rsidR="00323541" w:rsidRPr="00323541" w:rsidRDefault="00323541" w:rsidP="002F2E11">
      <w:pPr>
        <w:pStyle w:val="NoSpacing"/>
        <w:ind w:firstLine="644"/>
        <w:rPr>
          <w:rFonts w:ascii="Arial" w:hAnsi="Arial" w:cs="Arial"/>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17/00665/FL</w:t>
      </w:r>
      <w:r w:rsidRPr="00323541">
        <w:rPr>
          <w:rFonts w:ascii="Arial" w:hAnsi="Arial" w:cs="Arial"/>
          <w:color w:val="000000"/>
          <w:sz w:val="20"/>
          <w:szCs w:val="20"/>
          <w:shd w:val="clear" w:color="auto" w:fill="F5F5F5"/>
          <w:lang w:eastAsia="en-US"/>
        </w:rPr>
        <w:t> </w:t>
      </w:r>
      <w:r>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Loft conversion | Old Stables</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Upper Green Road</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 TN11 9PL</w:t>
      </w:r>
      <w:r w:rsidR="007F265F">
        <w:rPr>
          <w:rFonts w:ascii="Arial" w:hAnsi="Arial" w:cs="Arial"/>
          <w:color w:val="000000"/>
          <w:sz w:val="20"/>
          <w:szCs w:val="20"/>
          <w:shd w:val="clear" w:color="auto" w:fill="F5F5F5"/>
          <w:lang w:eastAsia="en-US"/>
        </w:rPr>
        <w:t>.</w:t>
      </w:r>
    </w:p>
    <w:p w:rsidR="00323541" w:rsidRPr="00323541" w:rsidRDefault="00323541" w:rsidP="00323541">
      <w:pPr>
        <w:pStyle w:val="NoSpacing"/>
        <w:ind w:left="644"/>
        <w:rPr>
          <w:rFonts w:ascii="Arial" w:hAnsi="Arial" w:cs="Arial"/>
          <w:b/>
          <w:sz w:val="20"/>
          <w:szCs w:val="20"/>
        </w:rPr>
      </w:pPr>
      <w:r w:rsidRPr="00323541">
        <w:rPr>
          <w:rFonts w:ascii="Arial" w:hAnsi="Arial" w:cs="Arial"/>
          <w:b/>
          <w:color w:val="000000"/>
          <w:sz w:val="20"/>
          <w:szCs w:val="20"/>
          <w:shd w:val="clear" w:color="auto" w:fill="F5F5F5"/>
          <w:lang w:eastAsia="en-US"/>
        </w:rPr>
        <w:lastRenderedPageBreak/>
        <w:t>17/00833/PDVAR</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Prior Notification: Change of use of agricultural building to a dwelling house and associated building operations (part 3 class Q)</w:t>
      </w:r>
      <w:r w:rsidR="007F265F">
        <w:rPr>
          <w:rFonts w:ascii="Arial" w:hAnsi="Arial" w:cs="Arial"/>
          <w:color w:val="000000"/>
          <w:sz w:val="20"/>
          <w:szCs w:val="20"/>
          <w:shd w:val="clear" w:color="auto" w:fill="F5F5F5"/>
          <w:lang w:eastAsia="en-US"/>
        </w:rPr>
        <w:t xml:space="preserve">. </w:t>
      </w:r>
      <w:r w:rsidRPr="00323541">
        <w:rPr>
          <w:rFonts w:ascii="Arial" w:hAnsi="Arial" w:cs="Arial"/>
          <w:color w:val="000000"/>
          <w:sz w:val="20"/>
          <w:szCs w:val="20"/>
          <w:shd w:val="clear" w:color="auto" w:fill="F5F5F5"/>
          <w:lang w:eastAsia="en-US"/>
        </w:rPr>
        <w:t>Land Adjacent To The Barn</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Tinley Lodge Farm</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Hildenborough Road</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9QB</w:t>
      </w:r>
      <w:r w:rsidR="007F265F">
        <w:rPr>
          <w:rFonts w:ascii="Arial" w:hAnsi="Arial" w:cs="Arial"/>
          <w:color w:val="000000"/>
          <w:sz w:val="20"/>
          <w:szCs w:val="20"/>
          <w:shd w:val="clear" w:color="auto" w:fill="F5F5F5"/>
          <w:lang w:eastAsia="en-US"/>
        </w:rPr>
        <w:t>.</w:t>
      </w:r>
    </w:p>
    <w:p w:rsidR="00523A8A" w:rsidRPr="00323541" w:rsidRDefault="00523A8A" w:rsidP="00323541">
      <w:pPr>
        <w:pStyle w:val="NoSpacing"/>
        <w:numPr>
          <w:ilvl w:val="1"/>
          <w:numId w:val="10"/>
        </w:numPr>
        <w:rPr>
          <w:rFonts w:ascii="Arial" w:hAnsi="Arial" w:cs="Arial"/>
          <w:b/>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Planning Refused by TMBC</w:t>
      </w:r>
    </w:p>
    <w:p w:rsidR="00323541" w:rsidRPr="00323541" w:rsidRDefault="00323541" w:rsidP="00323541">
      <w:pPr>
        <w:pStyle w:val="NoSpacing"/>
        <w:ind w:left="644"/>
        <w:rPr>
          <w:rFonts w:ascii="Arial" w:hAnsi="Arial" w:cs="Arial"/>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17/00676/FL</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Demolition of the existing dwelling (former granary) and construction of a replacement dwelling alongside repair works and reinstatement to the oast roundel</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Martins Oast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Back Lane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9PP</w:t>
      </w:r>
      <w:r w:rsidR="007F265F">
        <w:rPr>
          <w:rFonts w:ascii="Arial" w:hAnsi="Arial" w:cs="Arial"/>
          <w:color w:val="000000"/>
          <w:sz w:val="20"/>
          <w:szCs w:val="20"/>
          <w:shd w:val="clear" w:color="auto" w:fill="F5F5F5"/>
          <w:lang w:eastAsia="en-US"/>
        </w:rPr>
        <w:t>.</w:t>
      </w:r>
    </w:p>
    <w:p w:rsidR="00323541" w:rsidRPr="00323541" w:rsidRDefault="00323541" w:rsidP="00323541">
      <w:pPr>
        <w:pStyle w:val="NoSpacing"/>
        <w:ind w:left="644"/>
        <w:rPr>
          <w:rFonts w:ascii="Arial" w:hAnsi="Arial" w:cs="Arial"/>
          <w:b/>
          <w:color w:val="000000"/>
          <w:sz w:val="20"/>
          <w:szCs w:val="20"/>
          <w:shd w:val="clear" w:color="auto" w:fill="F5F5F5"/>
          <w:lang w:eastAsia="en-US"/>
        </w:rPr>
      </w:pPr>
      <w:r w:rsidRPr="009417F8">
        <w:rPr>
          <w:rFonts w:ascii="Arial" w:hAnsi="Arial" w:cs="Arial"/>
          <w:b/>
          <w:color w:val="000000"/>
          <w:sz w:val="20"/>
          <w:szCs w:val="20"/>
          <w:shd w:val="clear" w:color="auto" w:fill="F5F5F5"/>
          <w:lang w:eastAsia="en-US"/>
        </w:rPr>
        <w:t>17/00784/FL</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Proposed double garage and new vehicular access to dwelling</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Kingswood Training Services</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Back Lane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9PP</w:t>
      </w:r>
      <w:r w:rsidR="007F265F">
        <w:rPr>
          <w:rFonts w:ascii="Arial" w:hAnsi="Arial" w:cs="Arial"/>
          <w:color w:val="000000"/>
          <w:sz w:val="20"/>
          <w:szCs w:val="20"/>
          <w:shd w:val="clear" w:color="auto" w:fill="F5F5F5"/>
          <w:lang w:eastAsia="en-US"/>
        </w:rPr>
        <w:t>.</w:t>
      </w:r>
    </w:p>
    <w:p w:rsidR="00523F6F" w:rsidRPr="00186E9F" w:rsidRDefault="002F2E11" w:rsidP="002F2E11">
      <w:pPr>
        <w:pStyle w:val="NoSpacing"/>
        <w:numPr>
          <w:ilvl w:val="1"/>
          <w:numId w:val="10"/>
        </w:numPr>
        <w:rPr>
          <w:rFonts w:ascii="Arial" w:hAnsi="Arial" w:cs="Arial"/>
          <w:b/>
          <w:sz w:val="20"/>
          <w:szCs w:val="20"/>
        </w:rPr>
      </w:pPr>
      <w:r>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r w:rsidR="00C9064F" w:rsidRPr="00186E9F">
        <w:rPr>
          <w:rFonts w:ascii="Arial" w:hAnsi="Arial" w:cs="Arial"/>
          <w:sz w:val="20"/>
          <w:szCs w:val="20"/>
        </w:rPr>
        <w:t>Shipbourne Enforcement Case at TMBC (confidential</w:t>
      </w:r>
      <w:r w:rsidR="00A40B75">
        <w:rPr>
          <w:rFonts w:ascii="Arial" w:hAnsi="Arial" w:cs="Arial"/>
          <w:b/>
          <w:sz w:val="20"/>
          <w:szCs w:val="20"/>
        </w:rPr>
        <w:t>)</w:t>
      </w:r>
      <w:r w:rsidR="00721AA0" w:rsidRPr="00721AA0">
        <w:rPr>
          <w:rFonts w:ascii="Arial" w:hAnsi="Arial" w:cs="Arial"/>
          <w:sz w:val="20"/>
          <w:szCs w:val="20"/>
        </w:rPr>
        <w:t>.</w:t>
      </w:r>
      <w:r w:rsidR="00721AA0">
        <w:rPr>
          <w:rFonts w:ascii="Arial" w:hAnsi="Arial" w:cs="Arial"/>
          <w:b/>
          <w:sz w:val="20"/>
          <w:szCs w:val="20"/>
        </w:rPr>
        <w:t xml:space="preserve"> </w:t>
      </w:r>
    </w:p>
    <w:p w:rsidR="002F2E11" w:rsidRDefault="002F2E11" w:rsidP="002F2E11">
      <w:pPr>
        <w:pStyle w:val="NoSpacing"/>
        <w:ind w:firstLine="142"/>
        <w:rPr>
          <w:rFonts w:ascii="Arial" w:hAnsi="Arial" w:cs="Arial"/>
          <w:b/>
          <w:sz w:val="20"/>
          <w:szCs w:val="20"/>
        </w:rPr>
      </w:pPr>
      <w:r>
        <w:rPr>
          <w:rFonts w:ascii="Arial" w:hAnsi="Arial" w:cs="Arial"/>
          <w:b/>
          <w:sz w:val="20"/>
          <w:szCs w:val="20"/>
        </w:rPr>
        <w:t xml:space="preserve">17. </w:t>
      </w:r>
      <w:r w:rsidR="00A40B75">
        <w:rPr>
          <w:rFonts w:ascii="Arial" w:hAnsi="Arial" w:cs="Arial"/>
          <w:b/>
          <w:sz w:val="20"/>
          <w:szCs w:val="20"/>
        </w:rPr>
        <w:t xml:space="preserve">Highways &amp; </w:t>
      </w:r>
      <w:r w:rsidR="0027192B" w:rsidRPr="00A40B75">
        <w:rPr>
          <w:rFonts w:ascii="Arial" w:hAnsi="Arial" w:cs="Arial"/>
          <w:b/>
          <w:sz w:val="20"/>
          <w:szCs w:val="20"/>
        </w:rPr>
        <w:t>Footpaths</w:t>
      </w:r>
    </w:p>
    <w:p w:rsidR="009D2193" w:rsidRPr="003C5655" w:rsidRDefault="002F2E11" w:rsidP="002F2E11">
      <w:pPr>
        <w:pStyle w:val="NoSpacing"/>
        <w:ind w:firstLine="142"/>
        <w:rPr>
          <w:rFonts w:ascii="Arial" w:hAnsi="Arial" w:cs="Arial"/>
          <w:b/>
          <w:sz w:val="20"/>
          <w:szCs w:val="20"/>
        </w:rPr>
      </w:pPr>
      <w:r>
        <w:rPr>
          <w:rFonts w:ascii="Arial" w:hAnsi="Arial" w:cs="Arial"/>
          <w:b/>
          <w:sz w:val="20"/>
          <w:szCs w:val="20"/>
        </w:rPr>
        <w:t xml:space="preserve">18. </w:t>
      </w:r>
      <w:r w:rsidR="00945E95" w:rsidRPr="003C5655">
        <w:rPr>
          <w:rFonts w:ascii="Arial" w:hAnsi="Arial" w:cs="Arial"/>
          <w:b/>
          <w:snapToGrid w:val="0"/>
          <w:sz w:val="20"/>
          <w:szCs w:val="20"/>
          <w:lang w:val="en-US"/>
        </w:rPr>
        <w:t>To review submission to Parish Newsletter</w:t>
      </w:r>
    </w:p>
    <w:p w:rsidR="0032291F" w:rsidRPr="003C5655" w:rsidRDefault="0032291F" w:rsidP="002F2E11">
      <w:pPr>
        <w:pStyle w:val="NoSpacing"/>
        <w:numPr>
          <w:ilvl w:val="0"/>
          <w:numId w:val="12"/>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2F2E11">
      <w:pPr>
        <w:pStyle w:val="NoSpacing"/>
        <w:numPr>
          <w:ilvl w:val="0"/>
          <w:numId w:val="12"/>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C0038C">
        <w:rPr>
          <w:rFonts w:ascii="Arial" w:hAnsi="Arial" w:cs="Arial"/>
          <w:sz w:val="20"/>
          <w:szCs w:val="20"/>
        </w:rPr>
        <w:t>1</w:t>
      </w:r>
      <w:r w:rsidR="003A0CF1">
        <w:rPr>
          <w:rFonts w:ascii="Arial" w:hAnsi="Arial" w:cs="Arial"/>
          <w:sz w:val="20"/>
          <w:szCs w:val="20"/>
        </w:rPr>
        <w:t>0</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3A0CF1">
        <w:rPr>
          <w:rFonts w:ascii="Arial" w:hAnsi="Arial" w:cs="Arial"/>
          <w:sz w:val="20"/>
          <w:szCs w:val="20"/>
        </w:rPr>
        <w:t>July</w:t>
      </w:r>
      <w:r w:rsidR="003D4B2C">
        <w:rPr>
          <w:rFonts w:ascii="Arial" w:hAnsi="Arial" w:cs="Arial"/>
          <w:sz w:val="20"/>
          <w:szCs w:val="20"/>
        </w:rPr>
        <w:t xml:space="preserve"> </w:t>
      </w:r>
      <w:r w:rsidR="00FE0C0F" w:rsidRPr="003C5655">
        <w:rPr>
          <w:rFonts w:ascii="Arial" w:hAnsi="Arial" w:cs="Arial"/>
          <w:sz w:val="20"/>
          <w:szCs w:val="20"/>
        </w:rPr>
        <w:t>2017</w:t>
      </w:r>
    </w:p>
    <w:p w:rsidR="00AA1E3D" w:rsidRDefault="00AA1E3D" w:rsidP="006B588F">
      <w:pPr>
        <w:rPr>
          <w:rFonts w:cs="Arial"/>
          <w:sz w:val="20"/>
        </w:rPr>
      </w:pP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5E" w:rsidRDefault="00CF0E5E">
      <w:r>
        <w:separator/>
      </w:r>
    </w:p>
  </w:endnote>
  <w:endnote w:type="continuationSeparator" w:id="0">
    <w:p w:rsidR="00CF0E5E" w:rsidRDefault="00CF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5E" w:rsidRDefault="00CF0E5E">
      <w:r>
        <w:separator/>
      </w:r>
    </w:p>
  </w:footnote>
  <w:footnote w:type="continuationSeparator" w:id="0">
    <w:p w:rsidR="00CF0E5E" w:rsidRDefault="00CF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7"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9"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3"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9"/>
  </w:num>
  <w:num w:numId="8">
    <w:abstractNumId w:val="11"/>
  </w:num>
  <w:num w:numId="9">
    <w:abstractNumId w:val="10"/>
  </w:num>
  <w:num w:numId="10">
    <w:abstractNumId w:val="4"/>
  </w:num>
  <w:num w:numId="11">
    <w:abstractNumId w:val="5"/>
  </w:num>
  <w:num w:numId="12">
    <w:abstractNumId w:val="1"/>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B17DC"/>
    <w:rsid w:val="002B3F16"/>
    <w:rsid w:val="002B5308"/>
    <w:rsid w:val="002C4AEA"/>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00CE"/>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0FAE"/>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4895</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11</cp:revision>
  <cp:lastPrinted>2017-06-05T15:51:00Z</cp:lastPrinted>
  <dcterms:created xsi:type="dcterms:W3CDTF">2017-05-26T13:04:00Z</dcterms:created>
  <dcterms:modified xsi:type="dcterms:W3CDTF">2017-06-06T08:13:00Z</dcterms:modified>
</cp:coreProperties>
</file>